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9EF" w14:textId="4F9B789A"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w:t>
      </w:r>
      <w:proofErr w:type="gramStart"/>
      <w:r w:rsidRPr="008E6606">
        <w:rPr>
          <w:rFonts w:ascii="Arial" w:hAnsi="Arial" w:cs="Arial"/>
          <w:sz w:val="20"/>
          <w:szCs w:val="20"/>
          <w:lang w:val="sr-Cyrl-CS"/>
        </w:rPr>
        <w:t xml:space="preserve">банкротству  </w:t>
      </w:r>
      <w:r w:rsidR="007E6AFF">
        <w:rPr>
          <w:rFonts w:ascii="Arial" w:hAnsi="Arial" w:cs="Arial"/>
          <w:kern w:val="1"/>
          <w:sz w:val="20"/>
          <w:szCs w:val="20"/>
        </w:rPr>
        <w:t>Ст.</w:t>
      </w:r>
      <w:proofErr w:type="gramEnd"/>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A6D723A" w14:textId="3B28A3D9" w:rsidR="00E76B8F" w:rsidRDefault="00E76B8F"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007E6AFF">
        <w:rPr>
          <w:rFonts w:ascii="Arial" w:hAnsi="Arial" w:cs="Arial"/>
          <w:color w:val="000000"/>
          <w:sz w:val="22"/>
          <w:szCs w:val="22"/>
        </w:rPr>
        <w:t>непокретне</w:t>
      </w:r>
      <w:proofErr w:type="spellEnd"/>
      <w:r w:rsidR="007E6AFF">
        <w:rPr>
          <w:rFonts w:ascii="Arial" w:hAnsi="Arial" w:cs="Arial"/>
          <w:color w:val="000000"/>
          <w:sz w:val="22"/>
          <w:szCs w:val="22"/>
        </w:rPr>
        <w:t xml:space="preserve"> и </w:t>
      </w:r>
      <w:proofErr w:type="spellStart"/>
      <w:r w:rsidRPr="0018149B">
        <w:rPr>
          <w:rFonts w:ascii="Arial" w:hAnsi="Arial" w:cs="Arial"/>
          <w:sz w:val="22"/>
          <w:szCs w:val="22"/>
        </w:rPr>
        <w:t>покретне</w:t>
      </w:r>
      <w:proofErr w:type="spellEnd"/>
      <w:r w:rsidRPr="008E6606">
        <w:rPr>
          <w:rFonts w:ascii="Arial" w:hAnsi="Arial" w:cs="Arial"/>
          <w:color w:val="000000"/>
          <w:sz w:val="22"/>
          <w:szCs w:val="22"/>
          <w:lang w:val="sr-Cyrl-CS"/>
        </w:rPr>
        <w:t xml:space="preserve"> 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14:paraId="47403AB8" w14:textId="62CA4167" w:rsidR="00342E63" w:rsidRDefault="00342E63" w:rsidP="00342E63">
      <w:pPr>
        <w:rPr>
          <w:rFonts w:ascii="Arial" w:hAnsi="Arial" w:cs="Arial"/>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1842"/>
        <w:gridCol w:w="1985"/>
      </w:tblGrid>
      <w:tr w:rsidR="00342E63" w:rsidRPr="00DC1CCD" w14:paraId="461F86F6" w14:textId="77777777" w:rsidTr="00342E63">
        <w:trPr>
          <w:trHeight w:val="625"/>
        </w:trPr>
        <w:tc>
          <w:tcPr>
            <w:tcW w:w="6204" w:type="dxa"/>
            <w:gridSpan w:val="2"/>
            <w:shd w:val="clear" w:color="auto" w:fill="D9D9D9"/>
            <w:vAlign w:val="center"/>
          </w:tcPr>
          <w:p w14:paraId="289BF6A3" w14:textId="77777777" w:rsidR="00342E63" w:rsidRPr="0023686A" w:rsidRDefault="00342E63" w:rsidP="00595E23">
            <w:pPr>
              <w:rPr>
                <w:rFonts w:ascii="Cambria" w:hAnsi="Cambria" w:cs="Arial"/>
                <w:b/>
              </w:rPr>
            </w:pPr>
          </w:p>
          <w:p w14:paraId="02518956" w14:textId="77777777" w:rsidR="00342E63" w:rsidRPr="00DC1CCD" w:rsidRDefault="00342E63" w:rsidP="00595E23">
            <w:pPr>
              <w:rPr>
                <w:rFonts w:ascii="Cambria" w:hAnsi="Cambria" w:cs="Arial"/>
                <w:b/>
              </w:rPr>
            </w:pPr>
            <w:proofErr w:type="spellStart"/>
            <w:r>
              <w:rPr>
                <w:rFonts w:ascii="Cambria" w:hAnsi="Cambria" w:cs="Arial"/>
                <w:b/>
                <w:sz w:val="22"/>
                <w:szCs w:val="22"/>
              </w:rPr>
              <w:t>Имовина</w:t>
            </w:r>
            <w:proofErr w:type="spellEnd"/>
            <w:r>
              <w:rPr>
                <w:rFonts w:ascii="Cambria" w:hAnsi="Cambria" w:cs="Arial"/>
                <w:b/>
                <w:sz w:val="22"/>
                <w:szCs w:val="22"/>
              </w:rPr>
              <w:t xml:space="preserve"> </w:t>
            </w:r>
            <w:proofErr w:type="spellStart"/>
            <w:r>
              <w:rPr>
                <w:rFonts w:ascii="Cambria" w:hAnsi="Cambria" w:cs="Arial"/>
                <w:b/>
                <w:sz w:val="22"/>
                <w:szCs w:val="22"/>
              </w:rPr>
              <w:t>стечајног</w:t>
            </w:r>
            <w:proofErr w:type="spellEnd"/>
            <w:r>
              <w:rPr>
                <w:rFonts w:ascii="Cambria" w:hAnsi="Cambria" w:cs="Arial"/>
                <w:b/>
                <w:sz w:val="22"/>
                <w:szCs w:val="22"/>
              </w:rPr>
              <w:t xml:space="preserve"> </w:t>
            </w:r>
            <w:proofErr w:type="spellStart"/>
            <w:r>
              <w:rPr>
                <w:rFonts w:ascii="Cambria" w:hAnsi="Cambria" w:cs="Arial"/>
                <w:b/>
                <w:sz w:val="22"/>
                <w:szCs w:val="22"/>
              </w:rPr>
              <w:t>дужника</w:t>
            </w:r>
            <w:proofErr w:type="spellEnd"/>
            <w:r>
              <w:rPr>
                <w:rFonts w:ascii="Cambria" w:hAnsi="Cambria" w:cs="Arial"/>
                <w:b/>
                <w:sz w:val="22"/>
                <w:szCs w:val="22"/>
              </w:rPr>
              <w:t xml:space="preserve"> </w:t>
            </w:r>
            <w:proofErr w:type="spellStart"/>
            <w:r>
              <w:rPr>
                <w:rFonts w:ascii="Cambria" w:hAnsi="Cambria" w:cs="Arial"/>
                <w:b/>
                <w:sz w:val="22"/>
                <w:szCs w:val="22"/>
              </w:rPr>
              <w:t>продаваће</w:t>
            </w:r>
            <w:proofErr w:type="spellEnd"/>
            <w:r>
              <w:rPr>
                <w:rFonts w:ascii="Cambria" w:hAnsi="Cambria" w:cs="Arial"/>
                <w:b/>
                <w:sz w:val="22"/>
                <w:szCs w:val="22"/>
              </w:rPr>
              <w:t xml:space="preserve"> </w:t>
            </w:r>
            <w:proofErr w:type="spellStart"/>
            <w:proofErr w:type="gramStart"/>
            <w:r>
              <w:rPr>
                <w:rFonts w:ascii="Cambria" w:hAnsi="Cambria" w:cs="Arial"/>
                <w:b/>
                <w:sz w:val="22"/>
                <w:szCs w:val="22"/>
              </w:rPr>
              <w:t>се</w:t>
            </w:r>
            <w:proofErr w:type="spellEnd"/>
            <w:r>
              <w:rPr>
                <w:rFonts w:ascii="Cambria" w:hAnsi="Cambria" w:cs="Arial"/>
                <w:b/>
                <w:sz w:val="22"/>
                <w:szCs w:val="22"/>
              </w:rPr>
              <w:t xml:space="preserve">  у</w:t>
            </w:r>
            <w:proofErr w:type="gramEnd"/>
            <w:r>
              <w:rPr>
                <w:rFonts w:ascii="Cambria" w:hAnsi="Cambria" w:cs="Arial"/>
                <w:b/>
                <w:sz w:val="22"/>
                <w:szCs w:val="22"/>
              </w:rPr>
              <w:t xml:space="preserve"> </w:t>
            </w:r>
            <w:proofErr w:type="spellStart"/>
            <w:r>
              <w:rPr>
                <w:rFonts w:ascii="Cambria" w:hAnsi="Cambria" w:cs="Arial"/>
                <w:b/>
                <w:sz w:val="22"/>
                <w:szCs w:val="22"/>
              </w:rPr>
              <w:t>следећим</w:t>
            </w:r>
            <w:proofErr w:type="spellEnd"/>
            <w:r>
              <w:rPr>
                <w:rFonts w:ascii="Cambria" w:hAnsi="Cambria" w:cs="Arial"/>
                <w:b/>
                <w:sz w:val="22"/>
                <w:szCs w:val="22"/>
              </w:rPr>
              <w:t xml:space="preserve"> </w:t>
            </w:r>
            <w:proofErr w:type="spellStart"/>
            <w:r>
              <w:rPr>
                <w:rFonts w:ascii="Cambria" w:hAnsi="Cambria" w:cs="Arial"/>
                <w:b/>
                <w:sz w:val="22"/>
                <w:szCs w:val="22"/>
              </w:rPr>
              <w:t>имовинским</w:t>
            </w:r>
            <w:proofErr w:type="spellEnd"/>
            <w:r>
              <w:rPr>
                <w:rFonts w:ascii="Cambria" w:hAnsi="Cambria" w:cs="Arial"/>
                <w:b/>
                <w:sz w:val="22"/>
                <w:szCs w:val="22"/>
              </w:rPr>
              <w:t xml:space="preserve"> </w:t>
            </w:r>
            <w:proofErr w:type="spellStart"/>
            <w:r>
              <w:rPr>
                <w:rFonts w:ascii="Cambria" w:hAnsi="Cambria" w:cs="Arial"/>
                <w:b/>
                <w:sz w:val="22"/>
                <w:szCs w:val="22"/>
              </w:rPr>
              <w:t>целинама</w:t>
            </w:r>
            <w:proofErr w:type="spellEnd"/>
            <w:r>
              <w:rPr>
                <w:rFonts w:ascii="Cambria" w:hAnsi="Cambria" w:cs="Arial"/>
                <w:b/>
                <w:sz w:val="22"/>
                <w:szCs w:val="22"/>
              </w:rPr>
              <w:t>:</w:t>
            </w:r>
          </w:p>
        </w:tc>
        <w:tc>
          <w:tcPr>
            <w:tcW w:w="1842" w:type="dxa"/>
            <w:shd w:val="clear" w:color="auto" w:fill="D9D9D9"/>
            <w:vAlign w:val="center"/>
          </w:tcPr>
          <w:p w14:paraId="0D0E4B9D" w14:textId="77777777" w:rsidR="00342E63" w:rsidRPr="003E41C5" w:rsidRDefault="00342E63" w:rsidP="00595E23">
            <w:pPr>
              <w:rPr>
                <w:b/>
              </w:rPr>
            </w:pPr>
            <w:proofErr w:type="spellStart"/>
            <w:r w:rsidRPr="003E41C5">
              <w:rPr>
                <w:b/>
              </w:rPr>
              <w:t>Почетна</w:t>
            </w:r>
            <w:proofErr w:type="spellEnd"/>
            <w:r w:rsidRPr="003E41C5">
              <w:rPr>
                <w:b/>
              </w:rPr>
              <w:t xml:space="preserve"> </w:t>
            </w:r>
            <w:proofErr w:type="spellStart"/>
            <w:r w:rsidRPr="003E41C5">
              <w:rPr>
                <w:b/>
              </w:rPr>
              <w:t>цена</w:t>
            </w:r>
            <w:proofErr w:type="spellEnd"/>
          </w:p>
          <w:p w14:paraId="78776F52" w14:textId="77777777" w:rsidR="00342E63" w:rsidRPr="00DC1CCD" w:rsidRDefault="00342E63" w:rsidP="00595E23">
            <w:pPr>
              <w:rPr>
                <w:rFonts w:ascii="Cambria" w:hAnsi="Cambria" w:cs="Arial"/>
                <w:b/>
              </w:rPr>
            </w:pPr>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c>
          <w:tcPr>
            <w:tcW w:w="1985" w:type="dxa"/>
            <w:shd w:val="clear" w:color="auto" w:fill="D9D9D9"/>
            <w:vAlign w:val="center"/>
          </w:tcPr>
          <w:p w14:paraId="18F690D9" w14:textId="77777777" w:rsidR="00342E63" w:rsidRPr="00DC1CCD" w:rsidRDefault="00342E63" w:rsidP="00595E23">
            <w:pPr>
              <w:rPr>
                <w:rFonts w:ascii="Cambria" w:hAnsi="Cambria" w:cs="Arial"/>
                <w:b/>
              </w:rPr>
            </w:pPr>
            <w:proofErr w:type="spellStart"/>
            <w:r w:rsidRPr="0023686A">
              <w:rPr>
                <w:rFonts w:ascii="Cambria" w:hAnsi="Cambria" w:cs="Arial"/>
                <w:b/>
                <w:sz w:val="22"/>
                <w:szCs w:val="22"/>
              </w:rPr>
              <w:t>Депозит</w:t>
            </w:r>
            <w:proofErr w:type="spellEnd"/>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r>
      <w:tr w:rsidR="00342E63" w:rsidRPr="00F14486" w14:paraId="0E2875D4" w14:textId="77777777" w:rsidTr="00342E63">
        <w:trPr>
          <w:trHeight w:val="404"/>
        </w:trPr>
        <w:tc>
          <w:tcPr>
            <w:tcW w:w="1384" w:type="dxa"/>
            <w:vAlign w:val="center"/>
          </w:tcPr>
          <w:p w14:paraId="428952B3" w14:textId="77777777" w:rsidR="00342E63" w:rsidRPr="00EB66BC" w:rsidRDefault="00342E63" w:rsidP="00595E23">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1</w:t>
            </w:r>
          </w:p>
        </w:tc>
        <w:tc>
          <w:tcPr>
            <w:tcW w:w="4820" w:type="dxa"/>
            <w:vAlign w:val="center"/>
          </w:tcPr>
          <w:p w14:paraId="293673DF" w14:textId="77777777" w:rsidR="00342E63" w:rsidRPr="00DA47A6" w:rsidRDefault="00342E63" w:rsidP="00595E23">
            <w:pPr>
              <w:pStyle w:val="Default"/>
              <w:rPr>
                <w:b/>
                <w:bCs/>
                <w:lang w:val="sr-Cyrl-RS"/>
              </w:rPr>
            </w:pPr>
            <w:proofErr w:type="spellStart"/>
            <w:r>
              <w:rPr>
                <w:rFonts w:ascii="Cambria" w:hAnsi="Cambria" w:cs="Arial"/>
                <w:b/>
                <w:sz w:val="22"/>
                <w:szCs w:val="22"/>
              </w:rPr>
              <w:t>O</w:t>
            </w:r>
            <w:r w:rsidRPr="00E873A8">
              <w:rPr>
                <w:rFonts w:ascii="Cambria" w:hAnsi="Cambria" w:cs="Arial"/>
                <w:b/>
                <w:sz w:val="22"/>
                <w:szCs w:val="22"/>
              </w:rPr>
              <w:t>ткупно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место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за</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пољопривредне</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производе</w:t>
            </w:r>
            <w:proofErr w:type="spellEnd"/>
            <w:r w:rsidRPr="00E873A8">
              <w:rPr>
                <w:rFonts w:ascii="Cambria" w:hAnsi="Cambria" w:cs="Arial"/>
                <w:b/>
                <w:sz w:val="22"/>
                <w:szCs w:val="22"/>
              </w:rPr>
              <w:t xml:space="preserve"> у </w:t>
            </w:r>
            <w:proofErr w:type="spellStart"/>
            <w:r w:rsidRPr="00E873A8">
              <w:rPr>
                <w:rFonts w:ascii="Cambria" w:hAnsi="Cambria" w:cs="Arial"/>
                <w:b/>
                <w:sz w:val="22"/>
                <w:szCs w:val="22"/>
              </w:rPr>
              <w:t>Светозар</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Милетићу</w:t>
            </w:r>
            <w:proofErr w:type="spellEnd"/>
            <w:r w:rsidRPr="00E873A8">
              <w:rPr>
                <w:rFonts w:ascii="Cambria" w:hAnsi="Cambria" w:cs="Arial"/>
                <w:b/>
                <w:sz w:val="22"/>
                <w:szCs w:val="22"/>
              </w:rPr>
              <w:t xml:space="preserve"> – </w:t>
            </w:r>
            <w:proofErr w:type="spellStart"/>
            <w:r w:rsidRPr="00E873A8">
              <w:rPr>
                <w:rFonts w:ascii="Cambria" w:hAnsi="Cambria" w:cs="Arial"/>
                <w:bCs/>
                <w:sz w:val="22"/>
                <w:szCs w:val="22"/>
              </w:rPr>
              <w:t>силоси</w:t>
            </w:r>
            <w:proofErr w:type="spellEnd"/>
            <w:r w:rsidRPr="00E873A8">
              <w:rPr>
                <w:rFonts w:ascii="Cambria" w:hAnsi="Cambria" w:cs="Arial"/>
                <w:bCs/>
                <w:sz w:val="22"/>
                <w:szCs w:val="22"/>
              </w:rPr>
              <w:t xml:space="preserve"> и </w:t>
            </w:r>
            <w:proofErr w:type="spellStart"/>
            <w:r w:rsidRPr="00E873A8">
              <w:rPr>
                <w:rFonts w:ascii="Cambria" w:hAnsi="Cambria" w:cs="Arial"/>
                <w:bCs/>
                <w:sz w:val="22"/>
                <w:szCs w:val="22"/>
              </w:rPr>
              <w:t>пратећи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објекти</w:t>
            </w:r>
            <w:proofErr w:type="spellEnd"/>
            <w:r w:rsidRPr="00E873A8">
              <w:rPr>
                <w:rFonts w:ascii="Cambria" w:hAnsi="Cambria" w:cs="Arial"/>
                <w:bCs/>
                <w:sz w:val="22"/>
                <w:szCs w:val="22"/>
              </w:rPr>
              <w:t xml:space="preserve"> у </w:t>
            </w:r>
            <w:proofErr w:type="spellStart"/>
            <w:r w:rsidRPr="00E873A8">
              <w:rPr>
                <w:rFonts w:ascii="Cambria" w:hAnsi="Cambria" w:cs="Arial"/>
                <w:bCs/>
                <w:sz w:val="22"/>
                <w:szCs w:val="22"/>
              </w:rPr>
              <w:t>улици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Иве</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Лоле</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Рибара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са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припадајућим</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земљиштем</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на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парцели</w:t>
            </w:r>
            <w:proofErr w:type="spellEnd"/>
            <w:r w:rsidRPr="00E873A8">
              <w:rPr>
                <w:rFonts w:ascii="Cambria" w:hAnsi="Cambria" w:cs="Arial"/>
                <w:bCs/>
                <w:sz w:val="22"/>
                <w:szCs w:val="22"/>
              </w:rPr>
              <w:t xml:space="preserve"> 4280 КО </w:t>
            </w:r>
            <w:proofErr w:type="spellStart"/>
            <w:r w:rsidRPr="00E873A8">
              <w:rPr>
                <w:rFonts w:ascii="Cambria" w:hAnsi="Cambria" w:cs="Arial"/>
                <w:bCs/>
                <w:sz w:val="22"/>
                <w:szCs w:val="22"/>
              </w:rPr>
              <w:t>Светозар</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Милетић</w:t>
            </w:r>
            <w:proofErr w:type="spellEnd"/>
          </w:p>
        </w:tc>
        <w:tc>
          <w:tcPr>
            <w:tcW w:w="1842" w:type="dxa"/>
            <w:vAlign w:val="center"/>
          </w:tcPr>
          <w:p w14:paraId="2907F97F" w14:textId="77777777" w:rsidR="00342E63" w:rsidRPr="00F14486" w:rsidRDefault="00342E63" w:rsidP="00595E23">
            <w:pPr>
              <w:rPr>
                <w:rFonts w:asciiTheme="majorHAnsi" w:hAnsiTheme="majorHAnsi"/>
                <w:b/>
                <w:bCs/>
                <w:sz w:val="22"/>
                <w:szCs w:val="22"/>
              </w:rPr>
            </w:pPr>
            <w:r w:rsidRPr="00F14486">
              <w:rPr>
                <w:rFonts w:asciiTheme="majorHAnsi" w:hAnsiTheme="majorHAnsi"/>
                <w:b/>
                <w:bCs/>
                <w:sz w:val="22"/>
                <w:szCs w:val="22"/>
              </w:rPr>
              <w:t>30.344.007,40</w:t>
            </w:r>
          </w:p>
        </w:tc>
        <w:tc>
          <w:tcPr>
            <w:tcW w:w="1985" w:type="dxa"/>
            <w:vAlign w:val="center"/>
          </w:tcPr>
          <w:p w14:paraId="31FB3B8E" w14:textId="77777777" w:rsidR="00342E63" w:rsidRPr="00F14486" w:rsidRDefault="00342E63" w:rsidP="00595E23">
            <w:pPr>
              <w:jc w:val="center"/>
              <w:rPr>
                <w:rFonts w:asciiTheme="majorHAnsi" w:hAnsiTheme="majorHAnsi" w:cs="Arial"/>
                <w:b/>
                <w:sz w:val="22"/>
                <w:szCs w:val="22"/>
              </w:rPr>
            </w:pPr>
            <w:r w:rsidRPr="00F14486">
              <w:rPr>
                <w:rFonts w:asciiTheme="majorHAnsi" w:hAnsiTheme="majorHAnsi" w:cs="Arial"/>
                <w:b/>
                <w:sz w:val="22"/>
                <w:szCs w:val="22"/>
              </w:rPr>
              <w:t>8.669.716,40</w:t>
            </w:r>
          </w:p>
        </w:tc>
      </w:tr>
      <w:tr w:rsidR="00342E63" w:rsidRPr="00F14486" w14:paraId="3440EE21" w14:textId="77777777" w:rsidTr="00342E63">
        <w:trPr>
          <w:trHeight w:val="404"/>
        </w:trPr>
        <w:tc>
          <w:tcPr>
            <w:tcW w:w="1384" w:type="dxa"/>
            <w:vAlign w:val="center"/>
          </w:tcPr>
          <w:p w14:paraId="413D052E" w14:textId="77777777" w:rsidR="00342E63" w:rsidRPr="00EB66BC" w:rsidRDefault="00342E63" w:rsidP="00595E23">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2</w:t>
            </w:r>
          </w:p>
        </w:tc>
        <w:tc>
          <w:tcPr>
            <w:tcW w:w="4820" w:type="dxa"/>
            <w:vAlign w:val="center"/>
          </w:tcPr>
          <w:p w14:paraId="5CFC9445" w14:textId="77777777" w:rsidR="00342E63" w:rsidRPr="00EB66BC" w:rsidRDefault="00342E63" w:rsidP="00595E23">
            <w:pPr>
              <w:pStyle w:val="Default"/>
              <w:rPr>
                <w:b/>
                <w:bCs/>
              </w:rPr>
            </w:pPr>
            <w:proofErr w:type="spellStart"/>
            <w:r>
              <w:rPr>
                <w:rFonts w:ascii="Cambria" w:hAnsi="Cambria" w:cs="Arial"/>
                <w:b/>
                <w:sz w:val="22"/>
                <w:szCs w:val="22"/>
              </w:rPr>
              <w:t>O</w:t>
            </w:r>
            <w:r w:rsidRPr="00E873A8">
              <w:rPr>
                <w:rFonts w:ascii="Cambria" w:hAnsi="Cambria" w:cs="Arial"/>
                <w:b/>
                <w:sz w:val="22"/>
                <w:szCs w:val="22"/>
              </w:rPr>
              <w:t>ткупно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место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за</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пољопривредне</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производе</w:t>
            </w:r>
            <w:proofErr w:type="spellEnd"/>
            <w:r w:rsidRPr="00E873A8">
              <w:rPr>
                <w:rFonts w:ascii="Cambria" w:hAnsi="Cambria" w:cs="Arial"/>
                <w:b/>
                <w:sz w:val="22"/>
                <w:szCs w:val="22"/>
              </w:rPr>
              <w:t xml:space="preserve"> у </w:t>
            </w:r>
            <w:proofErr w:type="spellStart"/>
            <w:r w:rsidRPr="00E873A8">
              <w:rPr>
                <w:rFonts w:ascii="Cambria" w:hAnsi="Cambria" w:cs="Arial"/>
                <w:b/>
                <w:sz w:val="22"/>
                <w:szCs w:val="22"/>
              </w:rPr>
              <w:t>Телечкој</w:t>
            </w:r>
            <w:proofErr w:type="spellEnd"/>
            <w:r w:rsidRPr="00E873A8">
              <w:rPr>
                <w:rFonts w:ascii="Cambria" w:hAnsi="Cambria" w:cs="Arial"/>
                <w:b/>
                <w:sz w:val="22"/>
                <w:szCs w:val="22"/>
              </w:rPr>
              <w:t xml:space="preserve"> – </w:t>
            </w:r>
            <w:proofErr w:type="spellStart"/>
            <w:r w:rsidRPr="00E873A8">
              <w:rPr>
                <w:rFonts w:ascii="Cambria" w:hAnsi="Cambria" w:cs="Arial"/>
                <w:bCs/>
                <w:sz w:val="22"/>
                <w:szCs w:val="22"/>
              </w:rPr>
              <w:t>пољопривредно</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пословни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комплекс</w:t>
            </w:r>
            <w:proofErr w:type="spellEnd"/>
            <w:r w:rsidRPr="00E873A8">
              <w:rPr>
                <w:rFonts w:ascii="Cambria" w:hAnsi="Cambria" w:cs="Arial"/>
                <w:bCs/>
                <w:sz w:val="22"/>
                <w:szCs w:val="22"/>
              </w:rPr>
              <w:t xml:space="preserve"> у </w:t>
            </w:r>
            <w:proofErr w:type="spellStart"/>
            <w:r w:rsidRPr="00E873A8">
              <w:rPr>
                <w:rFonts w:ascii="Cambria" w:hAnsi="Cambria" w:cs="Arial"/>
                <w:bCs/>
                <w:sz w:val="22"/>
                <w:szCs w:val="22"/>
              </w:rPr>
              <w:t>улици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Шипоша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Ђерђа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бр</w:t>
            </w:r>
            <w:proofErr w:type="spellEnd"/>
            <w:r w:rsidRPr="00E873A8">
              <w:rPr>
                <w:rFonts w:ascii="Cambria" w:hAnsi="Cambria" w:cs="Arial"/>
                <w:bCs/>
                <w:sz w:val="22"/>
                <w:szCs w:val="22"/>
              </w:rPr>
              <w:t>. 30 (</w:t>
            </w:r>
            <w:proofErr w:type="spellStart"/>
            <w:r w:rsidRPr="00E873A8">
              <w:rPr>
                <w:rFonts w:ascii="Cambria" w:hAnsi="Cambria" w:cs="Arial"/>
                <w:bCs/>
                <w:sz w:val="22"/>
                <w:szCs w:val="22"/>
              </w:rPr>
              <w:t>на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парцели</w:t>
            </w:r>
            <w:proofErr w:type="spellEnd"/>
            <w:r w:rsidRPr="00E873A8">
              <w:rPr>
                <w:rFonts w:ascii="Cambria" w:hAnsi="Cambria" w:cs="Arial"/>
                <w:bCs/>
                <w:sz w:val="22"/>
                <w:szCs w:val="22"/>
              </w:rPr>
              <w:t xml:space="preserve"> 956 и 999 КО </w:t>
            </w:r>
            <w:proofErr w:type="spellStart"/>
            <w:r w:rsidRPr="00E873A8">
              <w:rPr>
                <w:rFonts w:ascii="Cambria" w:hAnsi="Cambria" w:cs="Arial"/>
                <w:bCs/>
                <w:sz w:val="22"/>
                <w:szCs w:val="22"/>
              </w:rPr>
              <w:t>Телечка</w:t>
            </w:r>
            <w:proofErr w:type="spellEnd"/>
            <w:r w:rsidRPr="00E873A8">
              <w:rPr>
                <w:rFonts w:ascii="Cambria" w:hAnsi="Cambria" w:cs="Arial"/>
                <w:bCs/>
                <w:sz w:val="22"/>
                <w:szCs w:val="22"/>
              </w:rPr>
              <w:t xml:space="preserve">) и </w:t>
            </w:r>
            <w:proofErr w:type="spellStart"/>
            <w:r w:rsidRPr="00E873A8">
              <w:rPr>
                <w:rFonts w:ascii="Cambria" w:hAnsi="Cambria" w:cs="Arial"/>
                <w:bCs/>
                <w:sz w:val="22"/>
                <w:szCs w:val="22"/>
              </w:rPr>
              <w:t>парцела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бр</w:t>
            </w:r>
            <w:proofErr w:type="spellEnd"/>
            <w:r w:rsidRPr="00E873A8">
              <w:rPr>
                <w:rFonts w:ascii="Cambria" w:hAnsi="Cambria" w:cs="Arial"/>
                <w:bCs/>
                <w:sz w:val="22"/>
                <w:szCs w:val="22"/>
              </w:rPr>
              <w:t xml:space="preserve">. 1343 КО </w:t>
            </w:r>
            <w:proofErr w:type="spellStart"/>
            <w:r w:rsidRPr="00E873A8">
              <w:rPr>
                <w:rFonts w:ascii="Cambria" w:hAnsi="Cambria" w:cs="Arial"/>
                <w:bCs/>
                <w:sz w:val="22"/>
                <w:szCs w:val="22"/>
              </w:rPr>
              <w:t>Телечка</w:t>
            </w:r>
            <w:proofErr w:type="spellEnd"/>
          </w:p>
        </w:tc>
        <w:tc>
          <w:tcPr>
            <w:tcW w:w="1842" w:type="dxa"/>
            <w:vAlign w:val="center"/>
          </w:tcPr>
          <w:p w14:paraId="60D0FDBF" w14:textId="77777777" w:rsidR="00342E63" w:rsidRPr="00F14486" w:rsidRDefault="00342E63" w:rsidP="00595E23">
            <w:pPr>
              <w:jc w:val="center"/>
              <w:rPr>
                <w:rFonts w:asciiTheme="majorHAnsi" w:hAnsiTheme="majorHAnsi" w:cs="Arial"/>
                <w:b/>
                <w:sz w:val="22"/>
                <w:szCs w:val="22"/>
              </w:rPr>
            </w:pPr>
            <w:r w:rsidRPr="00F14486">
              <w:rPr>
                <w:rFonts w:asciiTheme="majorHAnsi" w:hAnsiTheme="majorHAnsi" w:cs="Arial"/>
                <w:b/>
                <w:sz w:val="22"/>
                <w:szCs w:val="22"/>
              </w:rPr>
              <w:t>14.893.512,90</w:t>
            </w:r>
          </w:p>
        </w:tc>
        <w:tc>
          <w:tcPr>
            <w:tcW w:w="1985" w:type="dxa"/>
            <w:vAlign w:val="center"/>
          </w:tcPr>
          <w:p w14:paraId="4CA36AB1" w14:textId="77777777" w:rsidR="00342E63" w:rsidRPr="00F14486" w:rsidRDefault="00342E63" w:rsidP="00595E23">
            <w:pPr>
              <w:jc w:val="center"/>
              <w:rPr>
                <w:rFonts w:asciiTheme="majorHAnsi" w:hAnsiTheme="majorHAnsi" w:cs="Arial"/>
                <w:b/>
                <w:sz w:val="22"/>
                <w:szCs w:val="22"/>
              </w:rPr>
            </w:pPr>
            <w:r w:rsidRPr="00F14486">
              <w:rPr>
                <w:rFonts w:asciiTheme="majorHAnsi" w:hAnsiTheme="majorHAnsi" w:cs="Arial"/>
                <w:b/>
                <w:sz w:val="22"/>
                <w:szCs w:val="22"/>
              </w:rPr>
              <w:t>4.255.289,40</w:t>
            </w:r>
          </w:p>
        </w:tc>
      </w:tr>
      <w:tr w:rsidR="00342E63" w:rsidRPr="00F14486" w14:paraId="7BE1915C" w14:textId="77777777" w:rsidTr="00342E63">
        <w:trPr>
          <w:trHeight w:val="404"/>
        </w:trPr>
        <w:tc>
          <w:tcPr>
            <w:tcW w:w="1384" w:type="dxa"/>
            <w:vAlign w:val="center"/>
          </w:tcPr>
          <w:p w14:paraId="39FC3C0F" w14:textId="77777777" w:rsidR="00342E63" w:rsidRPr="00EB66BC" w:rsidRDefault="00342E63" w:rsidP="00595E23">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3</w:t>
            </w:r>
          </w:p>
        </w:tc>
        <w:tc>
          <w:tcPr>
            <w:tcW w:w="4820" w:type="dxa"/>
            <w:vAlign w:val="center"/>
          </w:tcPr>
          <w:p w14:paraId="1C98DDA6" w14:textId="77777777" w:rsidR="00342E63" w:rsidRPr="00805DC2" w:rsidRDefault="00342E63" w:rsidP="00595E23">
            <w:pPr>
              <w:pStyle w:val="Default"/>
              <w:rPr>
                <w:b/>
                <w:bCs/>
                <w:lang w:val="sr-Cyrl-RS"/>
              </w:rPr>
            </w:pPr>
            <w:proofErr w:type="spellStart"/>
            <w:r>
              <w:rPr>
                <w:rFonts w:ascii="Cambria" w:hAnsi="Cambria" w:cs="Arial"/>
                <w:b/>
                <w:sz w:val="22"/>
                <w:szCs w:val="22"/>
              </w:rPr>
              <w:t>O</w:t>
            </w:r>
            <w:r w:rsidRPr="00E873A8">
              <w:rPr>
                <w:rFonts w:ascii="Cambria" w:hAnsi="Cambria" w:cs="Arial"/>
                <w:b/>
                <w:sz w:val="22"/>
                <w:szCs w:val="22"/>
              </w:rPr>
              <w:t>ткупно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место</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за</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пољопривредне</w:t>
            </w:r>
            <w:proofErr w:type="spellEnd"/>
            <w:r w:rsidRPr="00E873A8">
              <w:rPr>
                <w:rFonts w:ascii="Cambria" w:hAnsi="Cambria" w:cs="Arial"/>
                <w:b/>
                <w:sz w:val="22"/>
                <w:szCs w:val="22"/>
              </w:rPr>
              <w:t xml:space="preserve"> </w:t>
            </w:r>
            <w:proofErr w:type="spellStart"/>
            <w:r w:rsidRPr="00E873A8">
              <w:rPr>
                <w:rFonts w:ascii="Cambria" w:hAnsi="Cambria" w:cs="Arial"/>
                <w:b/>
                <w:sz w:val="22"/>
                <w:szCs w:val="22"/>
              </w:rPr>
              <w:t>производе</w:t>
            </w:r>
            <w:proofErr w:type="spellEnd"/>
            <w:r w:rsidRPr="00E873A8">
              <w:rPr>
                <w:rFonts w:ascii="Cambria" w:hAnsi="Cambria" w:cs="Arial"/>
                <w:b/>
                <w:sz w:val="22"/>
                <w:szCs w:val="22"/>
              </w:rPr>
              <w:t xml:space="preserve"> у </w:t>
            </w:r>
            <w:proofErr w:type="spellStart"/>
            <w:r w:rsidRPr="00E873A8">
              <w:rPr>
                <w:rFonts w:ascii="Cambria" w:hAnsi="Cambria" w:cs="Arial"/>
                <w:b/>
                <w:sz w:val="22"/>
                <w:szCs w:val="22"/>
              </w:rPr>
              <w:t>Кљајићеву</w:t>
            </w:r>
            <w:proofErr w:type="spellEnd"/>
            <w:r w:rsidRPr="00E873A8">
              <w:rPr>
                <w:rFonts w:ascii="Cambria" w:hAnsi="Cambria" w:cs="Arial"/>
                <w:b/>
                <w:sz w:val="22"/>
                <w:szCs w:val="22"/>
              </w:rPr>
              <w:t xml:space="preserve"> – </w:t>
            </w:r>
            <w:proofErr w:type="spellStart"/>
            <w:r w:rsidRPr="00E873A8">
              <w:rPr>
                <w:rFonts w:ascii="Cambria" w:hAnsi="Cambria" w:cs="Arial"/>
                <w:bCs/>
                <w:sz w:val="22"/>
                <w:szCs w:val="22"/>
              </w:rPr>
              <w:t>пословно</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магацински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објекти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на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адреси</w:t>
            </w:r>
            <w:proofErr w:type="spellEnd"/>
            <w:r w:rsidRPr="00E873A8">
              <w:rPr>
                <w:rFonts w:ascii="Cambria" w:hAnsi="Cambria" w:cs="Arial"/>
                <w:bCs/>
                <w:sz w:val="22"/>
                <w:szCs w:val="22"/>
              </w:rPr>
              <w:t xml:space="preserve"> ЈНА 45 </w:t>
            </w:r>
            <w:proofErr w:type="spellStart"/>
            <w:r w:rsidRPr="00E873A8">
              <w:rPr>
                <w:rFonts w:ascii="Cambria" w:hAnsi="Cambria" w:cs="Arial"/>
                <w:bCs/>
                <w:sz w:val="22"/>
                <w:szCs w:val="22"/>
              </w:rPr>
              <w:t>изграђени</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на</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парцели</w:t>
            </w:r>
            <w:proofErr w:type="spellEnd"/>
            <w:r w:rsidRPr="00E873A8">
              <w:rPr>
                <w:rFonts w:ascii="Cambria" w:hAnsi="Cambria" w:cs="Arial"/>
                <w:bCs/>
                <w:sz w:val="22"/>
                <w:szCs w:val="22"/>
              </w:rPr>
              <w:t xml:space="preserve"> 989/1 КО </w:t>
            </w:r>
            <w:proofErr w:type="spellStart"/>
            <w:r w:rsidRPr="00E873A8">
              <w:rPr>
                <w:rFonts w:ascii="Cambria" w:hAnsi="Cambria" w:cs="Arial"/>
                <w:bCs/>
                <w:sz w:val="22"/>
                <w:szCs w:val="22"/>
              </w:rPr>
              <w:t>Кљајићево</w:t>
            </w:r>
            <w:proofErr w:type="spellEnd"/>
            <w:r w:rsidRPr="00E873A8">
              <w:rPr>
                <w:rFonts w:ascii="Cambria" w:hAnsi="Cambria" w:cs="Arial"/>
                <w:bCs/>
                <w:sz w:val="22"/>
                <w:szCs w:val="22"/>
              </w:rPr>
              <w:t xml:space="preserve"> и </w:t>
            </w:r>
            <w:proofErr w:type="spellStart"/>
            <w:r w:rsidRPr="00E873A8">
              <w:rPr>
                <w:rFonts w:ascii="Cambria" w:hAnsi="Cambria" w:cs="Arial"/>
                <w:bCs/>
                <w:sz w:val="22"/>
                <w:szCs w:val="22"/>
              </w:rPr>
              <w:t>припадајуће</w:t>
            </w:r>
            <w:proofErr w:type="spellEnd"/>
            <w:r w:rsidRPr="00E873A8">
              <w:rPr>
                <w:rFonts w:ascii="Cambria" w:hAnsi="Cambria" w:cs="Arial"/>
                <w:bCs/>
                <w:sz w:val="22"/>
                <w:szCs w:val="22"/>
              </w:rPr>
              <w:t xml:space="preserve"> </w:t>
            </w:r>
            <w:proofErr w:type="spellStart"/>
            <w:r w:rsidRPr="00E873A8">
              <w:rPr>
                <w:rFonts w:ascii="Cambria" w:hAnsi="Cambria" w:cs="Arial"/>
                <w:bCs/>
                <w:sz w:val="22"/>
                <w:szCs w:val="22"/>
              </w:rPr>
              <w:t>земљиште</w:t>
            </w:r>
            <w:proofErr w:type="spellEnd"/>
          </w:p>
        </w:tc>
        <w:tc>
          <w:tcPr>
            <w:tcW w:w="1842" w:type="dxa"/>
            <w:vAlign w:val="center"/>
          </w:tcPr>
          <w:p w14:paraId="2F7BE6BF" w14:textId="77777777" w:rsidR="00342E63" w:rsidRPr="00F14486" w:rsidRDefault="00342E63" w:rsidP="00595E23">
            <w:pPr>
              <w:jc w:val="center"/>
              <w:rPr>
                <w:rFonts w:asciiTheme="majorHAnsi" w:hAnsiTheme="majorHAnsi" w:cs="Arial"/>
                <w:b/>
                <w:sz w:val="22"/>
                <w:szCs w:val="22"/>
              </w:rPr>
            </w:pPr>
            <w:r w:rsidRPr="00F14486">
              <w:rPr>
                <w:rFonts w:asciiTheme="majorHAnsi" w:hAnsiTheme="majorHAnsi" w:cs="Arial"/>
                <w:b/>
                <w:sz w:val="22"/>
                <w:szCs w:val="22"/>
              </w:rPr>
              <w:t>12.173.970,20</w:t>
            </w:r>
          </w:p>
        </w:tc>
        <w:tc>
          <w:tcPr>
            <w:tcW w:w="1985" w:type="dxa"/>
            <w:vAlign w:val="center"/>
          </w:tcPr>
          <w:p w14:paraId="3F500521" w14:textId="77777777" w:rsidR="00342E63" w:rsidRPr="00F14486" w:rsidRDefault="00342E63" w:rsidP="00595E23">
            <w:pPr>
              <w:jc w:val="center"/>
              <w:rPr>
                <w:rFonts w:asciiTheme="majorHAnsi" w:hAnsiTheme="majorHAnsi" w:cs="Arial"/>
                <w:b/>
                <w:sz w:val="22"/>
                <w:szCs w:val="22"/>
              </w:rPr>
            </w:pPr>
            <w:r w:rsidRPr="00F14486">
              <w:rPr>
                <w:rFonts w:asciiTheme="majorHAnsi" w:hAnsiTheme="majorHAnsi" w:cs="Arial"/>
                <w:b/>
                <w:sz w:val="22"/>
                <w:szCs w:val="22"/>
              </w:rPr>
              <w:t>3.478.277,20</w:t>
            </w:r>
          </w:p>
        </w:tc>
      </w:tr>
    </w:tbl>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1429BDAB"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након добијања профактуре, изврше уплату</w:t>
      </w:r>
      <w:r w:rsidR="008A4AB3">
        <w:rPr>
          <w:rFonts w:ascii="Arial" w:hAnsi="Arial" w:cs="Arial"/>
          <w:sz w:val="20"/>
          <w:szCs w:val="20"/>
        </w:rPr>
        <w:t xml:space="preserve"> </w:t>
      </w:r>
      <w:r w:rsidRPr="008E6606">
        <w:rPr>
          <w:rFonts w:ascii="Arial" w:hAnsi="Arial" w:cs="Arial"/>
          <w:sz w:val="20"/>
          <w:szCs w:val="20"/>
          <w:lang w:val="sr-Cyrl-CS"/>
        </w:rPr>
        <w:t xml:space="preserve">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и то: за </w:t>
      </w:r>
      <w:r w:rsidRPr="008E6606">
        <w:rPr>
          <w:rFonts w:ascii="Arial" w:hAnsi="Arial" w:cs="Arial"/>
          <w:b/>
          <w:sz w:val="20"/>
          <w:szCs w:val="20"/>
          <w:lang w:val="sr-Cyrl-CS"/>
        </w:rPr>
        <w:t>целину број 1</w:t>
      </w:r>
      <w:r w:rsidRPr="008E6606">
        <w:rPr>
          <w:rFonts w:ascii="Arial" w:hAnsi="Arial" w:cs="Arial"/>
          <w:sz w:val="20"/>
          <w:szCs w:val="20"/>
          <w:lang w:val="sr-Cyrl-CS"/>
        </w:rPr>
        <w:t xml:space="preserve"> у износу од </w:t>
      </w:r>
      <w:r w:rsidR="00CA20BE">
        <w:rPr>
          <w:rFonts w:ascii="Arial" w:hAnsi="Arial" w:cs="Arial"/>
          <w:b/>
          <w:sz w:val="20"/>
          <w:szCs w:val="20"/>
        </w:rPr>
        <w:t>15</w:t>
      </w:r>
      <w:r w:rsidRPr="00016385">
        <w:rPr>
          <w:rFonts w:ascii="Arial" w:hAnsi="Arial" w:cs="Arial"/>
          <w:b/>
          <w:sz w:val="20"/>
          <w:szCs w:val="20"/>
          <w:lang w:val="sr-Cyrl-CS"/>
        </w:rPr>
        <w:t>0.000,00</w:t>
      </w:r>
      <w:r w:rsidRPr="008E6606">
        <w:rPr>
          <w:rFonts w:ascii="Arial" w:hAnsi="Arial" w:cs="Arial"/>
          <w:b/>
          <w:sz w:val="20"/>
          <w:szCs w:val="20"/>
          <w:lang w:val="sr-Cyrl-CS"/>
        </w:rPr>
        <w:t xml:space="preserve"> динара</w:t>
      </w:r>
      <w:r w:rsidRPr="008E6606">
        <w:rPr>
          <w:rFonts w:ascii="Arial" w:hAnsi="Arial" w:cs="Arial"/>
          <w:sz w:val="20"/>
          <w:szCs w:val="20"/>
          <w:lang w:val="sr-Cyrl-CS"/>
        </w:rPr>
        <w:t xml:space="preserve">, за </w:t>
      </w:r>
      <w:r w:rsidRPr="008E6606">
        <w:rPr>
          <w:rFonts w:ascii="Arial" w:hAnsi="Arial" w:cs="Arial"/>
          <w:b/>
          <w:sz w:val="20"/>
          <w:szCs w:val="20"/>
          <w:lang w:val="sr-Cyrl-CS"/>
        </w:rPr>
        <w:t>целину број 2</w:t>
      </w:r>
      <w:r w:rsidRPr="008E6606">
        <w:rPr>
          <w:rFonts w:ascii="Arial" w:hAnsi="Arial" w:cs="Arial"/>
          <w:sz w:val="20"/>
          <w:szCs w:val="20"/>
          <w:lang w:val="sr-Cyrl-CS"/>
        </w:rPr>
        <w:t xml:space="preserve"> у износу од </w:t>
      </w:r>
      <w:r w:rsidR="008A4AB3">
        <w:rPr>
          <w:rFonts w:ascii="Arial" w:hAnsi="Arial" w:cs="Arial"/>
          <w:b/>
          <w:sz w:val="20"/>
          <w:szCs w:val="20"/>
        </w:rPr>
        <w:t>8</w:t>
      </w:r>
      <w:r w:rsidR="001E12CD">
        <w:rPr>
          <w:rFonts w:ascii="Arial" w:hAnsi="Arial" w:cs="Arial"/>
          <w:b/>
          <w:sz w:val="20"/>
          <w:szCs w:val="20"/>
          <w:lang w:val="sr-Cyrl-RS"/>
        </w:rPr>
        <w:t>0</w:t>
      </w:r>
      <w:r w:rsidR="00016385" w:rsidRPr="00016385">
        <w:rPr>
          <w:rFonts w:ascii="Arial" w:hAnsi="Arial" w:cs="Arial"/>
          <w:b/>
          <w:sz w:val="20"/>
          <w:szCs w:val="20"/>
          <w:lang w:val="sr-Cyrl-CS"/>
        </w:rPr>
        <w:t>.000,00</w:t>
      </w:r>
      <w:r w:rsidRPr="008E6606">
        <w:rPr>
          <w:rFonts w:ascii="Arial" w:hAnsi="Arial" w:cs="Arial"/>
          <w:b/>
          <w:sz w:val="20"/>
          <w:szCs w:val="20"/>
          <w:lang w:val="sr-Cyrl-CS"/>
        </w:rPr>
        <w:t xml:space="preserve"> динара</w:t>
      </w:r>
      <w:r w:rsidR="00016385">
        <w:rPr>
          <w:rFonts w:ascii="Arial" w:hAnsi="Arial" w:cs="Arial"/>
          <w:sz w:val="20"/>
          <w:szCs w:val="20"/>
          <w:lang w:val="sr-Cyrl-CS"/>
        </w:rPr>
        <w:t xml:space="preserve">, </w:t>
      </w:r>
      <w:r w:rsidRPr="008E6606">
        <w:rPr>
          <w:rFonts w:ascii="Arial" w:hAnsi="Arial" w:cs="Arial"/>
          <w:sz w:val="20"/>
          <w:szCs w:val="20"/>
          <w:lang w:val="sr-Cyrl-CS"/>
        </w:rPr>
        <w:t xml:space="preserve">за </w:t>
      </w:r>
      <w:r w:rsidRPr="008E6606">
        <w:rPr>
          <w:rFonts w:ascii="Arial" w:hAnsi="Arial" w:cs="Arial"/>
          <w:b/>
          <w:sz w:val="20"/>
          <w:szCs w:val="20"/>
          <w:lang w:val="sr-Cyrl-CS"/>
        </w:rPr>
        <w:t>целину број 3</w:t>
      </w:r>
      <w:r w:rsidRPr="008E6606">
        <w:rPr>
          <w:rFonts w:ascii="Arial" w:hAnsi="Arial" w:cs="Arial"/>
          <w:sz w:val="20"/>
          <w:szCs w:val="20"/>
          <w:lang w:val="sr-Cyrl-CS"/>
        </w:rPr>
        <w:t xml:space="preserve"> у износу од </w:t>
      </w:r>
      <w:r w:rsidR="00CA20BE">
        <w:rPr>
          <w:rFonts w:ascii="Arial" w:hAnsi="Arial" w:cs="Arial"/>
          <w:b/>
          <w:sz w:val="20"/>
          <w:szCs w:val="20"/>
        </w:rPr>
        <w:t>6</w:t>
      </w:r>
      <w:r w:rsidR="001E12CD">
        <w:rPr>
          <w:rFonts w:ascii="Arial" w:hAnsi="Arial" w:cs="Arial"/>
          <w:b/>
          <w:sz w:val="20"/>
          <w:szCs w:val="20"/>
          <w:lang w:val="sr-Cyrl-RS"/>
        </w:rPr>
        <w:t>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008A4AB3">
        <w:rPr>
          <w:rFonts w:ascii="Arial" w:hAnsi="Arial" w:cs="Arial"/>
          <w:sz w:val="20"/>
          <w:szCs w:val="20"/>
        </w:rPr>
        <w:t xml:space="preserve">. </w:t>
      </w:r>
      <w:r w:rsidRPr="008E6606">
        <w:rPr>
          <w:rFonts w:ascii="Arial" w:hAnsi="Arial" w:cs="Arial"/>
          <w:sz w:val="20"/>
          <w:szCs w:val="20"/>
          <w:lang w:val="sr-Cyrl-CS"/>
        </w:rPr>
        <w:t xml:space="preserve">Рок за откуп продајне документације </w:t>
      </w:r>
      <w:r w:rsidRPr="00936A8A">
        <w:rPr>
          <w:rFonts w:ascii="Arial" w:hAnsi="Arial" w:cs="Arial"/>
          <w:sz w:val="20"/>
          <w:szCs w:val="20"/>
          <w:lang w:val="sr-Cyrl-CS"/>
        </w:rPr>
        <w:t xml:space="preserve">је </w:t>
      </w:r>
      <w:r w:rsidR="00CA20BE" w:rsidRPr="00701A98">
        <w:rPr>
          <w:rFonts w:ascii="Arial" w:hAnsi="Arial" w:cs="Arial"/>
          <w:b/>
          <w:color w:val="000000" w:themeColor="text1"/>
          <w:sz w:val="20"/>
          <w:szCs w:val="20"/>
        </w:rPr>
        <w:t>01</w:t>
      </w:r>
      <w:r w:rsidR="00D67FED" w:rsidRPr="00701A98">
        <w:rPr>
          <w:rFonts w:ascii="Arial" w:hAnsi="Arial" w:cs="Arial"/>
          <w:b/>
          <w:color w:val="000000" w:themeColor="text1"/>
          <w:sz w:val="20"/>
          <w:szCs w:val="20"/>
        </w:rPr>
        <w:t>.0</w:t>
      </w:r>
      <w:r w:rsidR="00CA20BE" w:rsidRPr="00701A98">
        <w:rPr>
          <w:rFonts w:ascii="Arial" w:hAnsi="Arial" w:cs="Arial"/>
          <w:b/>
          <w:color w:val="000000" w:themeColor="text1"/>
          <w:sz w:val="20"/>
          <w:szCs w:val="20"/>
        </w:rPr>
        <w:t>7</w:t>
      </w:r>
      <w:r w:rsidR="00D67FED" w:rsidRPr="00701A98">
        <w:rPr>
          <w:rFonts w:ascii="Arial" w:hAnsi="Arial" w:cs="Arial"/>
          <w:b/>
          <w:color w:val="000000" w:themeColor="text1"/>
          <w:sz w:val="20"/>
          <w:szCs w:val="20"/>
        </w:rPr>
        <w:t>.202</w:t>
      </w:r>
      <w:r w:rsidR="00E94743" w:rsidRPr="00701A98">
        <w:rPr>
          <w:rFonts w:ascii="Arial" w:hAnsi="Arial" w:cs="Arial"/>
          <w:b/>
          <w:color w:val="000000" w:themeColor="text1"/>
          <w:sz w:val="20"/>
          <w:szCs w:val="20"/>
          <w:lang w:val="sr-Cyrl-RS"/>
        </w:rPr>
        <w:t>2</w:t>
      </w:r>
      <w:r w:rsidRPr="00701A98">
        <w:rPr>
          <w:rFonts w:ascii="Arial" w:hAnsi="Arial" w:cs="Arial"/>
          <w:b/>
          <w:color w:val="000000" w:themeColor="text1"/>
          <w:sz w:val="20"/>
          <w:szCs w:val="20"/>
          <w:lang w:val="sr-Cyrl-CS"/>
        </w:rPr>
        <w:t>. године</w:t>
      </w:r>
      <w:r w:rsidRPr="008E6606">
        <w:rPr>
          <w:rFonts w:ascii="Arial" w:hAnsi="Arial" w:cs="Arial"/>
          <w:sz w:val="20"/>
          <w:szCs w:val="20"/>
          <w:lang w:val="sr-Cyrl-CS"/>
        </w:rPr>
        <w:t>.</w:t>
      </w:r>
    </w:p>
    <w:p w14:paraId="4397F968" w14:textId="77777777" w:rsidR="00E76B8F" w:rsidRPr="008E6606" w:rsidRDefault="00E76B8F" w:rsidP="00536CDE">
      <w:pPr>
        <w:jc w:val="both"/>
        <w:rPr>
          <w:rFonts w:ascii="Arial" w:hAnsi="Arial" w:cs="Arial"/>
          <w:sz w:val="20"/>
          <w:szCs w:val="20"/>
          <w:lang w:val="sr-Cyrl-CS"/>
        </w:rPr>
      </w:pPr>
    </w:p>
    <w:p w14:paraId="3847D2F0" w14:textId="205E0EF5"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за </w:t>
      </w:r>
      <w:r w:rsidRPr="00A6082F">
        <w:rPr>
          <w:rFonts w:ascii="Arial" w:hAnsi="Arial" w:cs="Arial"/>
          <w:b/>
          <w:lang w:val="sr-Cyrl-CS"/>
        </w:rPr>
        <w:t>целину број 1</w:t>
      </w:r>
      <w:r w:rsidRPr="00A6082F">
        <w:rPr>
          <w:rFonts w:ascii="Arial" w:hAnsi="Arial" w:cs="Arial"/>
          <w:lang w:val="sr-Cyrl-CS"/>
        </w:rPr>
        <w:t xml:space="preserve"> у износу од </w:t>
      </w:r>
      <w:r w:rsidR="007D6D03">
        <w:rPr>
          <w:rFonts w:ascii="Arial" w:hAnsi="Arial" w:cs="Arial"/>
          <w:b/>
          <w:lang w:val="sr-Cyrl-CS"/>
        </w:rPr>
        <w:t>8.669.716,40</w:t>
      </w:r>
      <w:r w:rsidRPr="00A6082F">
        <w:rPr>
          <w:rFonts w:ascii="Arial" w:hAnsi="Arial" w:cs="Arial"/>
          <w:b/>
          <w:lang w:val="sr-Cyrl-CS"/>
        </w:rPr>
        <w:t xml:space="preserve"> динара</w:t>
      </w:r>
      <w:r w:rsidRPr="00A6082F">
        <w:rPr>
          <w:rFonts w:ascii="Arial" w:hAnsi="Arial" w:cs="Arial"/>
          <w:lang w:val="sr-Cyrl-CS"/>
        </w:rPr>
        <w:t xml:space="preserve">, за </w:t>
      </w:r>
      <w:r w:rsidRPr="00A6082F">
        <w:rPr>
          <w:rFonts w:ascii="Arial" w:hAnsi="Arial" w:cs="Arial"/>
          <w:b/>
          <w:lang w:val="sr-Cyrl-CS"/>
        </w:rPr>
        <w:t>целину број 2</w:t>
      </w:r>
      <w:r w:rsidRPr="00A6082F">
        <w:rPr>
          <w:rFonts w:ascii="Arial" w:hAnsi="Arial" w:cs="Arial"/>
          <w:lang w:val="sr-Cyrl-CS"/>
        </w:rPr>
        <w:t xml:space="preserve"> у износу од </w:t>
      </w:r>
      <w:r w:rsidR="007D6D03">
        <w:rPr>
          <w:rFonts w:ascii="Arial" w:hAnsi="Arial" w:cs="Arial"/>
          <w:b/>
          <w:lang w:val="sr-Cyrl-RS"/>
        </w:rPr>
        <w:t>4.255.289,40</w:t>
      </w:r>
      <w:r w:rsidR="001E12CD">
        <w:rPr>
          <w:rFonts w:ascii="Arial" w:hAnsi="Arial" w:cs="Arial"/>
          <w:b/>
          <w:lang w:val="sr-Cyrl-RS"/>
        </w:rPr>
        <w:t xml:space="preserve"> </w:t>
      </w:r>
      <w:r w:rsidR="00D67FED">
        <w:rPr>
          <w:rFonts w:ascii="Arial" w:hAnsi="Arial" w:cs="Arial"/>
          <w:b/>
        </w:rPr>
        <w:t>д</w:t>
      </w:r>
      <w:r w:rsidRPr="00A6082F">
        <w:rPr>
          <w:rFonts w:ascii="Arial" w:hAnsi="Arial" w:cs="Arial"/>
          <w:b/>
          <w:lang w:val="sr-Cyrl-CS"/>
        </w:rPr>
        <w:t>инара</w:t>
      </w:r>
      <w:r w:rsidR="000F7D83">
        <w:rPr>
          <w:rFonts w:ascii="Arial" w:hAnsi="Arial" w:cs="Arial"/>
          <w:lang w:val="sr-Cyrl-CS"/>
        </w:rPr>
        <w:t xml:space="preserve"> и</w:t>
      </w:r>
      <w:r w:rsidR="00016385">
        <w:rPr>
          <w:rFonts w:ascii="Arial" w:hAnsi="Arial" w:cs="Arial"/>
          <w:lang w:val="sr-Cyrl-CS"/>
        </w:rPr>
        <w:t xml:space="preserve"> </w:t>
      </w:r>
      <w:r w:rsidRPr="00A6082F">
        <w:rPr>
          <w:rFonts w:ascii="Arial" w:hAnsi="Arial" w:cs="Arial"/>
          <w:lang w:val="sr-Cyrl-CS"/>
        </w:rPr>
        <w:t xml:space="preserve">за </w:t>
      </w:r>
      <w:r w:rsidRPr="00A6082F">
        <w:rPr>
          <w:rFonts w:ascii="Arial" w:hAnsi="Arial" w:cs="Arial"/>
          <w:b/>
          <w:lang w:val="sr-Cyrl-CS"/>
        </w:rPr>
        <w:t>целину број 3</w:t>
      </w:r>
      <w:r w:rsidRPr="00A6082F">
        <w:rPr>
          <w:rFonts w:ascii="Arial" w:hAnsi="Arial" w:cs="Arial"/>
          <w:lang w:val="sr-Cyrl-CS"/>
        </w:rPr>
        <w:t xml:space="preserve"> у износу од </w:t>
      </w:r>
      <w:r w:rsidR="007D6D03">
        <w:rPr>
          <w:rFonts w:ascii="Arial" w:hAnsi="Arial" w:cs="Arial"/>
          <w:b/>
          <w:lang w:val="sr-Cyrl-CS"/>
        </w:rPr>
        <w:t>3.478.277,20</w:t>
      </w:r>
      <w:r w:rsidRPr="00A6082F">
        <w:rPr>
          <w:rFonts w:ascii="Arial" w:hAnsi="Arial" w:cs="Arial"/>
          <w:b/>
          <w:lang w:val="sr-Cyrl-CS"/>
        </w:rPr>
        <w:t xml:space="preserve"> 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7D6D03">
        <w:rPr>
          <w:rFonts w:ascii="Arial" w:hAnsi="Arial" w:cs="Arial"/>
          <w:lang w:val="sr-Cyrl-RS"/>
        </w:rPr>
        <w:t>05</w:t>
      </w:r>
      <w:r w:rsidR="00D67FED" w:rsidRPr="00936A8A">
        <w:rPr>
          <w:rFonts w:ascii="Arial" w:hAnsi="Arial" w:cs="Arial"/>
        </w:rPr>
        <w:t>.</w:t>
      </w:r>
      <w:r w:rsidR="007D6D03">
        <w:rPr>
          <w:rFonts w:ascii="Arial" w:hAnsi="Arial" w:cs="Arial"/>
          <w:lang w:val="sr-Cyrl-RS"/>
        </w:rPr>
        <w:t>10</w:t>
      </w:r>
      <w:r w:rsidR="00D67FED" w:rsidRPr="00936A8A">
        <w:rPr>
          <w:rFonts w:ascii="Arial" w:hAnsi="Arial" w:cs="Arial"/>
        </w:rPr>
        <w:t>.202</w:t>
      </w:r>
      <w:r w:rsidR="00E94743" w:rsidRPr="00936A8A">
        <w:rPr>
          <w:rFonts w:ascii="Arial" w:hAnsi="Arial" w:cs="Arial"/>
          <w:lang w:val="sr-Cyrl-RS"/>
        </w:rPr>
        <w:t>2</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7D6D03">
        <w:rPr>
          <w:rFonts w:ascii="Arial" w:hAnsi="Arial" w:cs="Arial"/>
          <w:lang w:val="sr-Cyrl-RS"/>
        </w:rPr>
        <w:t>05</w:t>
      </w:r>
      <w:r w:rsidR="00D67FED" w:rsidRPr="00936A8A">
        <w:rPr>
          <w:rFonts w:ascii="Arial" w:hAnsi="Arial" w:cs="Arial"/>
        </w:rPr>
        <w:t>.0</w:t>
      </w:r>
      <w:r w:rsidR="007D6D03">
        <w:rPr>
          <w:rFonts w:ascii="Arial" w:hAnsi="Arial" w:cs="Arial"/>
          <w:lang w:val="sr-Cyrl-RS"/>
        </w:rPr>
        <w:t>7</w:t>
      </w:r>
      <w:r w:rsidR="00D67FED" w:rsidRPr="00936A8A">
        <w:rPr>
          <w:rFonts w:ascii="Arial" w:hAnsi="Arial" w:cs="Arial"/>
        </w:rPr>
        <w:t>.202</w:t>
      </w:r>
      <w:r w:rsidR="00E94743" w:rsidRPr="00936A8A">
        <w:rPr>
          <w:rFonts w:ascii="Arial" w:hAnsi="Arial" w:cs="Arial"/>
          <w:lang w:val="sr-Cyrl-RS"/>
        </w:rPr>
        <w:t>2</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7D6D03">
        <w:rPr>
          <w:rFonts w:ascii="Arial" w:hAnsi="Arial" w:cs="Arial"/>
          <w:b/>
          <w:bCs/>
          <w:lang w:val="sr-Cyrl-RS"/>
        </w:rPr>
        <w:t>05</w:t>
      </w:r>
      <w:r w:rsidR="00D67FED" w:rsidRPr="003D1871">
        <w:rPr>
          <w:rFonts w:ascii="Arial" w:hAnsi="Arial" w:cs="Arial"/>
          <w:b/>
          <w:bCs/>
          <w:lang w:val="sr-Cyrl-CS"/>
        </w:rPr>
        <w:t>.0</w:t>
      </w:r>
      <w:r w:rsidR="007D6D03">
        <w:rPr>
          <w:rFonts w:ascii="Arial" w:hAnsi="Arial" w:cs="Arial"/>
          <w:b/>
          <w:bCs/>
          <w:lang w:val="sr-Cyrl-CS"/>
        </w:rPr>
        <w:t>7</w:t>
      </w:r>
      <w:r w:rsidR="00D67FED" w:rsidRPr="003D1871">
        <w:rPr>
          <w:rFonts w:ascii="Arial" w:hAnsi="Arial" w:cs="Arial"/>
          <w:b/>
          <w:bCs/>
          <w:lang w:val="sr-Cyrl-CS"/>
        </w:rPr>
        <w:t>.202</w:t>
      </w:r>
      <w:r w:rsidR="00E94743" w:rsidRPr="003D1871">
        <w:rPr>
          <w:rFonts w:ascii="Arial" w:hAnsi="Arial" w:cs="Arial"/>
          <w:b/>
          <w:bCs/>
          <w:lang w:val="sr-Cyrl-CS"/>
        </w:rPr>
        <w:t>2</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CommentText"/>
        <w:rPr>
          <w:rFonts w:ascii="Arial" w:hAnsi="Arial" w:cs="Arial"/>
          <w:b/>
          <w:lang w:val="sr-Cyrl-CS"/>
        </w:rPr>
      </w:pPr>
    </w:p>
    <w:p w14:paraId="1EC7D285" w14:textId="0DAF5948"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72137">
        <w:rPr>
          <w:rFonts w:ascii="Arial" w:hAnsi="Arial" w:cs="Arial"/>
          <w:b/>
          <w:bCs/>
          <w:sz w:val="20"/>
          <w:szCs w:val="20"/>
          <w:lang w:val="sr-Cyrl-CS"/>
        </w:rPr>
        <w:t>потпишу</w:t>
      </w:r>
      <w:r w:rsidR="00E709B3" w:rsidRPr="00872137">
        <w:rPr>
          <w:rFonts w:ascii="Arial" w:hAnsi="Arial" w:cs="Arial"/>
          <w:b/>
          <w:bCs/>
          <w:sz w:val="20"/>
          <w:szCs w:val="20"/>
        </w:rPr>
        <w:t xml:space="preserve"> </w:t>
      </w:r>
      <w:r w:rsidR="00E709B3" w:rsidRPr="00872137">
        <w:rPr>
          <w:rFonts w:ascii="Arial" w:hAnsi="Arial" w:cs="Arial"/>
          <w:b/>
          <w:bCs/>
          <w:sz w:val="20"/>
          <w:szCs w:val="20"/>
          <w:lang w:val="sr-Cyrl-CS"/>
        </w:rPr>
        <w:t>Уговор</w:t>
      </w:r>
      <w:r w:rsidR="00E709B3" w:rsidRPr="00E709B3">
        <w:rPr>
          <w:rFonts w:ascii="Arial" w:hAnsi="Arial" w:cs="Arial"/>
          <w:sz w:val="20"/>
          <w:szCs w:val="20"/>
          <w:lang w:val="sr-Cyrl-CS"/>
        </w:rPr>
        <w:t xml:space="preserve"> о чувању поверљивих података </w:t>
      </w:r>
      <w:r w:rsidR="00E709B3" w:rsidRPr="00872137">
        <w:rPr>
          <w:rFonts w:ascii="Arial" w:hAnsi="Arial" w:cs="Arial"/>
          <w:b/>
          <w:bCs/>
          <w:sz w:val="20"/>
          <w:szCs w:val="20"/>
          <w:lang w:val="sr-Cyrl-CS"/>
        </w:rPr>
        <w:t xml:space="preserve">и </w:t>
      </w:r>
      <w:r w:rsidR="00E709B3" w:rsidRPr="00872137">
        <w:rPr>
          <w:rFonts w:ascii="Arial" w:hAnsi="Arial" w:cs="Arial"/>
          <w:b/>
          <w:bCs/>
          <w:sz w:val="20"/>
          <w:szCs w:val="20"/>
          <w:lang w:val="sr-Cyrl-RS"/>
        </w:rPr>
        <w:t>И</w:t>
      </w:r>
      <w:r w:rsidRPr="00872137">
        <w:rPr>
          <w:rFonts w:ascii="Arial" w:hAnsi="Arial" w:cs="Arial"/>
          <w:b/>
          <w:bCs/>
          <w:sz w:val="20"/>
          <w:szCs w:val="20"/>
          <w:lang w:val="sr-Cyrl-CS"/>
        </w:rPr>
        <w:t xml:space="preserve">зјаву </w:t>
      </w:r>
      <w:r w:rsidRPr="008E6606">
        <w:rPr>
          <w:rFonts w:ascii="Arial" w:hAnsi="Arial" w:cs="Arial"/>
          <w:sz w:val="20"/>
          <w:szCs w:val="20"/>
          <w:lang w:val="sr-Cyrl-CS"/>
        </w:rPr>
        <w:t>о губитку права на враћање депозита.</w:t>
      </w:r>
      <w:r w:rsidR="00E709B3">
        <w:rPr>
          <w:rFonts w:ascii="Arial" w:hAnsi="Arial" w:cs="Arial"/>
          <w:sz w:val="20"/>
          <w:szCs w:val="20"/>
          <w:lang w:val="sr-Cyrl-CS"/>
        </w:rPr>
        <w:t xml:space="preserve"> Уговор и</w:t>
      </w:r>
      <w:r w:rsidRPr="008E6606">
        <w:rPr>
          <w:rFonts w:ascii="Arial" w:hAnsi="Arial" w:cs="Arial"/>
          <w:sz w:val="20"/>
          <w:szCs w:val="20"/>
          <w:lang w:val="sr-Cyrl-CS"/>
        </w:rPr>
        <w:t xml:space="preserve"> Изјава чин</w:t>
      </w:r>
      <w:r w:rsidR="00872137">
        <w:rPr>
          <w:rFonts w:ascii="Arial" w:hAnsi="Arial" w:cs="Arial"/>
          <w:sz w:val="20"/>
          <w:szCs w:val="20"/>
        </w:rPr>
        <w:t>e</w:t>
      </w:r>
      <w:r w:rsidRPr="008E6606">
        <w:rPr>
          <w:rFonts w:ascii="Arial" w:hAnsi="Arial" w:cs="Arial"/>
          <w:sz w:val="20"/>
          <w:szCs w:val="20"/>
          <w:lang w:val="sr-Cyrl-CS"/>
        </w:rPr>
        <w:t xml:space="preserve">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68C81F89"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7D6D03">
        <w:rPr>
          <w:rFonts w:ascii="Arial" w:hAnsi="Arial" w:cs="Arial"/>
          <w:b/>
          <w:sz w:val="20"/>
          <w:szCs w:val="20"/>
          <w:lang w:val="sr-Cyrl-RS"/>
        </w:rPr>
        <w:t>01</w:t>
      </w:r>
      <w:r w:rsidR="00D67FED" w:rsidRPr="00D67FED">
        <w:rPr>
          <w:rFonts w:ascii="Arial" w:hAnsi="Arial" w:cs="Arial"/>
          <w:b/>
          <w:sz w:val="20"/>
          <w:szCs w:val="20"/>
        </w:rPr>
        <w:t>.</w:t>
      </w:r>
      <w:proofErr w:type="gramStart"/>
      <w:r w:rsidR="00D67FED" w:rsidRPr="00D67FED">
        <w:rPr>
          <w:rFonts w:ascii="Arial" w:hAnsi="Arial" w:cs="Arial"/>
          <w:b/>
          <w:sz w:val="20"/>
          <w:szCs w:val="20"/>
        </w:rPr>
        <w:t>0</w:t>
      </w:r>
      <w:r w:rsidR="007D6D03">
        <w:rPr>
          <w:rFonts w:ascii="Arial" w:hAnsi="Arial" w:cs="Arial"/>
          <w:b/>
          <w:sz w:val="20"/>
          <w:szCs w:val="20"/>
          <w:lang w:val="sr-Cyrl-RS"/>
        </w:rPr>
        <w:t>7</w:t>
      </w:r>
      <w:r w:rsidR="00D67FED" w:rsidRPr="00D67FED">
        <w:rPr>
          <w:rFonts w:ascii="Arial" w:hAnsi="Arial" w:cs="Arial"/>
          <w:b/>
          <w:sz w:val="20"/>
          <w:szCs w:val="20"/>
        </w:rPr>
        <w:t>.202</w:t>
      </w:r>
      <w:r w:rsidR="00CE26C3">
        <w:rPr>
          <w:rFonts w:ascii="Arial" w:hAnsi="Arial" w:cs="Arial"/>
          <w:b/>
          <w:sz w:val="20"/>
          <w:szCs w:val="20"/>
          <w:lang w:val="sr-Cyrl-RS"/>
        </w:rPr>
        <w:t>2.</w:t>
      </w:r>
      <w:r w:rsidRPr="008E6606">
        <w:rPr>
          <w:rFonts w:ascii="Arial" w:hAnsi="Arial" w:cs="Arial"/>
          <w:sz w:val="20"/>
          <w:szCs w:val="20"/>
          <w:lang w:val="sr-Cyrl-CS"/>
        </w:rPr>
        <w:t>године</w:t>
      </w:r>
      <w:proofErr w:type="gramEnd"/>
      <w:r w:rsidRPr="008E6606">
        <w:rPr>
          <w:rFonts w:ascii="Arial" w:hAnsi="Arial" w:cs="Arial"/>
          <w:sz w:val="20"/>
          <w:szCs w:val="20"/>
          <w:lang w:val="sr-Cyrl-CS"/>
        </w:rPr>
        <w:t>,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6FA3410F"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7D6D03">
        <w:rPr>
          <w:rFonts w:ascii="Arial" w:hAnsi="Arial" w:cs="Arial"/>
          <w:b/>
          <w:sz w:val="20"/>
          <w:szCs w:val="20"/>
          <w:lang w:val="sr-Cyrl-RS"/>
        </w:rPr>
        <w:t>05</w:t>
      </w:r>
      <w:r w:rsidR="00D67FED" w:rsidRPr="00D67FED">
        <w:rPr>
          <w:rFonts w:ascii="Arial" w:hAnsi="Arial" w:cs="Arial"/>
          <w:b/>
          <w:sz w:val="20"/>
          <w:szCs w:val="20"/>
        </w:rPr>
        <w:t>.0</w:t>
      </w:r>
      <w:r w:rsidR="007D6D03">
        <w:rPr>
          <w:rFonts w:ascii="Arial" w:hAnsi="Arial" w:cs="Arial"/>
          <w:b/>
          <w:sz w:val="20"/>
          <w:szCs w:val="20"/>
          <w:lang w:val="sr-Cyrl-RS"/>
        </w:rPr>
        <w:t>7</w:t>
      </w:r>
      <w:r w:rsidRPr="00D67FED">
        <w:rPr>
          <w:rFonts w:ascii="Arial" w:hAnsi="Arial" w:cs="Arial"/>
          <w:b/>
          <w:sz w:val="20"/>
          <w:szCs w:val="20"/>
          <w:lang w:val="sr-Cyrl-CS"/>
        </w:rPr>
        <w:t>.20</w:t>
      </w:r>
      <w:r w:rsidR="004C4F59" w:rsidRPr="00D67FED">
        <w:rPr>
          <w:rFonts w:ascii="Arial" w:hAnsi="Arial" w:cs="Arial"/>
          <w:b/>
          <w:sz w:val="20"/>
          <w:szCs w:val="20"/>
        </w:rPr>
        <w:t>2</w:t>
      </w:r>
      <w:r w:rsidR="00E94743">
        <w:rPr>
          <w:rFonts w:ascii="Arial" w:hAnsi="Arial" w:cs="Arial"/>
          <w:b/>
          <w:sz w:val="20"/>
          <w:szCs w:val="20"/>
          <w:lang w:val="sr-Cyrl-RS"/>
        </w:rPr>
        <w:t>2</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007D6D03">
        <w:rPr>
          <w:rFonts w:ascii="Arial" w:hAnsi="Arial" w:cs="Arial"/>
          <w:b/>
          <w:color w:val="000000"/>
          <w:sz w:val="20"/>
          <w:szCs w:val="20"/>
          <w:lang w:val="sr-Cyrl-RS"/>
        </w:rPr>
        <w:t>Чонопља</w:t>
      </w:r>
      <w:r w:rsidRPr="008E6606">
        <w:rPr>
          <w:rFonts w:ascii="Arial" w:hAnsi="Arial" w:cs="Arial"/>
          <w:b/>
          <w:color w:val="000000"/>
          <w:sz w:val="20"/>
          <w:szCs w:val="20"/>
          <w:lang w:val="sr-Cyrl-CS"/>
        </w:rPr>
        <w:t xml:space="preserve">, </w:t>
      </w:r>
      <w:r w:rsidR="007D6D03">
        <w:rPr>
          <w:rFonts w:ascii="Arial" w:hAnsi="Arial" w:cs="Arial"/>
          <w:b/>
          <w:color w:val="000000"/>
          <w:sz w:val="20"/>
          <w:szCs w:val="20"/>
          <w:lang w:val="sr-Cyrl-CS"/>
        </w:rPr>
        <w:t>Николе Тесле 16</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Pr="008E6606" w:rsidRDefault="00E76B8F"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513F774B"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147B77F1" w14:textId="77777777" w:rsidR="00510D6E" w:rsidRDefault="00E76B8F" w:rsidP="00A73311">
      <w:pPr>
        <w:jc w:val="both"/>
        <w:rPr>
          <w:rFonts w:ascii="Arial" w:hAnsi="Arial" w:cs="Arial"/>
          <w:color w:val="000000"/>
          <w:sz w:val="20"/>
          <w:szCs w:val="20"/>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r w:rsidR="00510D6E">
        <w:rPr>
          <w:rFonts w:ascii="Arial" w:hAnsi="Arial" w:cs="Arial"/>
          <w:color w:val="000000"/>
          <w:sz w:val="20"/>
          <w:szCs w:val="20"/>
        </w:rPr>
        <w:t xml:space="preserve"> </w:t>
      </w:r>
    </w:p>
    <w:p w14:paraId="7B360D0A" w14:textId="7299E1E1" w:rsidR="00E76B8F" w:rsidRPr="00510D6E" w:rsidRDefault="00510D6E" w:rsidP="00A73311">
      <w:pPr>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lang w:val="sr-Cyrl-RS"/>
        </w:rPr>
        <w:t xml:space="preserve">пошта: </w:t>
      </w:r>
      <w:r>
        <w:rPr>
          <w:rFonts w:ascii="Arial" w:hAnsi="Arial" w:cs="Arial"/>
          <w:color w:val="000000"/>
          <w:sz w:val="20"/>
          <w:szCs w:val="20"/>
        </w:rPr>
        <w:t>predrageric78@gmail.com</w:t>
      </w:r>
    </w:p>
    <w:sectPr w:rsidR="00E76B8F" w:rsidRPr="00510D6E"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12A3" w14:textId="77777777" w:rsidR="00834FA3" w:rsidRDefault="00834FA3">
      <w:r>
        <w:separator/>
      </w:r>
    </w:p>
  </w:endnote>
  <w:endnote w:type="continuationSeparator" w:id="0">
    <w:p w14:paraId="77880336" w14:textId="77777777" w:rsidR="00834FA3" w:rsidRDefault="0083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CB08" w14:textId="77777777" w:rsidR="00834FA3" w:rsidRDefault="00834FA3">
      <w:r>
        <w:separator/>
      </w:r>
    </w:p>
  </w:footnote>
  <w:footnote w:type="continuationSeparator" w:id="0">
    <w:p w14:paraId="6BA6B7DF" w14:textId="77777777" w:rsidR="00834FA3" w:rsidRDefault="0083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203059935">
    <w:abstractNumId w:val="5"/>
  </w:num>
  <w:num w:numId="2" w16cid:durableId="286661541">
    <w:abstractNumId w:val="7"/>
  </w:num>
  <w:num w:numId="3" w16cid:durableId="2019311232">
    <w:abstractNumId w:val="11"/>
  </w:num>
  <w:num w:numId="4" w16cid:durableId="786660083">
    <w:abstractNumId w:val="6"/>
  </w:num>
  <w:num w:numId="5" w16cid:durableId="120072042">
    <w:abstractNumId w:val="10"/>
  </w:num>
  <w:num w:numId="6" w16cid:durableId="1302687470">
    <w:abstractNumId w:val="15"/>
  </w:num>
  <w:num w:numId="7" w16cid:durableId="548609671">
    <w:abstractNumId w:val="1"/>
  </w:num>
  <w:num w:numId="8" w16cid:durableId="1531793805">
    <w:abstractNumId w:val="20"/>
  </w:num>
  <w:num w:numId="9" w16cid:durableId="1383361761">
    <w:abstractNumId w:val="17"/>
  </w:num>
  <w:num w:numId="10" w16cid:durableId="518013429">
    <w:abstractNumId w:val="21"/>
  </w:num>
  <w:num w:numId="11" w16cid:durableId="81942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644781">
    <w:abstractNumId w:val="9"/>
  </w:num>
  <w:num w:numId="14" w16cid:durableId="255944867">
    <w:abstractNumId w:val="2"/>
  </w:num>
  <w:num w:numId="15" w16cid:durableId="1815947683">
    <w:abstractNumId w:val="19"/>
  </w:num>
  <w:num w:numId="16" w16cid:durableId="813371624">
    <w:abstractNumId w:val="8"/>
  </w:num>
  <w:num w:numId="17" w16cid:durableId="1782414071">
    <w:abstractNumId w:val="18"/>
  </w:num>
  <w:num w:numId="18" w16cid:durableId="2099401870">
    <w:abstractNumId w:val="4"/>
  </w:num>
  <w:num w:numId="19" w16cid:durableId="1935241050">
    <w:abstractNumId w:val="16"/>
  </w:num>
  <w:num w:numId="20" w16cid:durableId="827480684">
    <w:abstractNumId w:val="14"/>
  </w:num>
  <w:num w:numId="21" w16cid:durableId="2003043974">
    <w:abstractNumId w:val="13"/>
  </w:num>
  <w:num w:numId="22" w16cid:durableId="109150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074A"/>
    <w:rsid w:val="000038CB"/>
    <w:rsid w:val="0000616F"/>
    <w:rsid w:val="000062FB"/>
    <w:rsid w:val="00015335"/>
    <w:rsid w:val="00016385"/>
    <w:rsid w:val="000219BE"/>
    <w:rsid w:val="00044A9A"/>
    <w:rsid w:val="00044ED2"/>
    <w:rsid w:val="0005357B"/>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309C0"/>
    <w:rsid w:val="0014203E"/>
    <w:rsid w:val="0014438A"/>
    <w:rsid w:val="001544D5"/>
    <w:rsid w:val="00162D5D"/>
    <w:rsid w:val="00172A01"/>
    <w:rsid w:val="0018149B"/>
    <w:rsid w:val="00185F3A"/>
    <w:rsid w:val="00191DF5"/>
    <w:rsid w:val="00195C1D"/>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42E63"/>
    <w:rsid w:val="00357CFB"/>
    <w:rsid w:val="0036082D"/>
    <w:rsid w:val="00361350"/>
    <w:rsid w:val="0036522D"/>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2D7C"/>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D6E"/>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1A98"/>
    <w:rsid w:val="00703040"/>
    <w:rsid w:val="007252F3"/>
    <w:rsid w:val="00736232"/>
    <w:rsid w:val="00744C79"/>
    <w:rsid w:val="007463F5"/>
    <w:rsid w:val="00770CA7"/>
    <w:rsid w:val="00773839"/>
    <w:rsid w:val="007765F9"/>
    <w:rsid w:val="0078505E"/>
    <w:rsid w:val="007C0EB9"/>
    <w:rsid w:val="007D0EDD"/>
    <w:rsid w:val="007D2884"/>
    <w:rsid w:val="007D3EA5"/>
    <w:rsid w:val="007D6D03"/>
    <w:rsid w:val="007E4F68"/>
    <w:rsid w:val="007E6847"/>
    <w:rsid w:val="007E6AFF"/>
    <w:rsid w:val="007F6441"/>
    <w:rsid w:val="00807763"/>
    <w:rsid w:val="00826232"/>
    <w:rsid w:val="0082628A"/>
    <w:rsid w:val="00834FA3"/>
    <w:rsid w:val="00843749"/>
    <w:rsid w:val="00847ECF"/>
    <w:rsid w:val="00855240"/>
    <w:rsid w:val="008642C5"/>
    <w:rsid w:val="00872137"/>
    <w:rsid w:val="0088004E"/>
    <w:rsid w:val="008809E6"/>
    <w:rsid w:val="00880AFD"/>
    <w:rsid w:val="00881416"/>
    <w:rsid w:val="0088719B"/>
    <w:rsid w:val="00887D62"/>
    <w:rsid w:val="00892D51"/>
    <w:rsid w:val="008A16A8"/>
    <w:rsid w:val="008A4AB3"/>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20B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09B3"/>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1996"/>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Pedja</cp:lastModifiedBy>
  <cp:revision>13</cp:revision>
  <cp:lastPrinted>2022-06-01T12:31:00Z</cp:lastPrinted>
  <dcterms:created xsi:type="dcterms:W3CDTF">2020-07-08T07:55:00Z</dcterms:created>
  <dcterms:modified xsi:type="dcterms:W3CDTF">2022-06-01T12:40:00Z</dcterms:modified>
</cp:coreProperties>
</file>